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CA">
        <w:rPr>
          <w:rFonts w:ascii="Times New Roman" w:hAnsi="Times New Roman" w:cs="Times New Roman"/>
          <w:b/>
          <w:sz w:val="28"/>
          <w:szCs w:val="28"/>
        </w:rPr>
        <w:t>Государственное образовательное учреждение</w:t>
      </w:r>
    </w:p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CA">
        <w:rPr>
          <w:rFonts w:ascii="Times New Roman" w:hAnsi="Times New Roman" w:cs="Times New Roman"/>
          <w:b/>
          <w:sz w:val="28"/>
          <w:szCs w:val="28"/>
        </w:rPr>
        <w:t>«Тираспольский юридический институт</w:t>
      </w:r>
    </w:p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CA">
        <w:rPr>
          <w:rFonts w:ascii="Times New Roman" w:hAnsi="Times New Roman" w:cs="Times New Roman"/>
          <w:b/>
          <w:sz w:val="28"/>
          <w:szCs w:val="28"/>
        </w:rPr>
        <w:t>Министерства внутренних дел Приднестровской Молдавской Республики</w:t>
      </w:r>
    </w:p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sz w:val="28"/>
          <w:szCs w:val="28"/>
        </w:rPr>
        <w:t>им. М.И. Кутузова»</w:t>
      </w:r>
    </w:p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F03664" w:rsidRPr="00153ACA" w:rsidRDefault="00F03664" w:rsidP="00F036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ACA">
        <w:rPr>
          <w:rFonts w:ascii="Times New Roman" w:hAnsi="Times New Roman" w:cs="Times New Roman"/>
          <w:b/>
          <w:sz w:val="28"/>
          <w:szCs w:val="28"/>
        </w:rPr>
        <w:t>Кафедра гуманитарных дисциплин</w:t>
      </w: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lang w:val="bg-BG" w:eastAsia="ru-RU"/>
        </w:rPr>
      </w:pPr>
    </w:p>
    <w:p w:rsidR="00E12FDC" w:rsidRPr="00153ACA" w:rsidRDefault="00E12FDC" w:rsidP="00E12FDC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b/>
          <w:sz w:val="28"/>
          <w:szCs w:val="28"/>
          <w:lang w:eastAsia="ru-RU"/>
        </w:rPr>
        <w:t>ТЕМАТИКА КОНТРОЛЬНЫХ РАБОТ</w:t>
      </w: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 xml:space="preserve">ПО 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ДИСЦИПЛИ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>НЕ</w:t>
      </w: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«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Ф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ИЛ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ОС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О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Ф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ИЯ»</w:t>
      </w: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2FDC" w:rsidRPr="00153ACA" w:rsidRDefault="00E12FDC" w:rsidP="00E12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Направление 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eastAsia="ru-RU"/>
        </w:rPr>
        <w:t>подгото</w:t>
      </w:r>
      <w:proofErr w:type="spellEnd"/>
      <w:r w:rsidR="00153ACA">
        <w:rPr>
          <w:rFonts w:ascii="Times New Roman" w:hAnsi="Times New Roman" w:cs="Times New Roman"/>
          <w:sz w:val="28"/>
          <w:szCs w:val="28"/>
          <w:lang w:val="bg-BG" w:eastAsia="ru-RU"/>
        </w:rPr>
        <w:t>в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409DB" w:rsidRPr="00153ACA" w:rsidRDefault="00F03664" w:rsidP="001409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40.05.01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Правовое обеспечение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национальной безопасности</w:t>
      </w:r>
      <w:r w:rsidR="001409DB" w:rsidRPr="00153ACA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40.05.02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="001409DB" w:rsidRPr="00153ACA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Правоохранительная деятельность</w:t>
      </w:r>
    </w:p>
    <w:p w:rsidR="00E12FDC" w:rsidRPr="00153ACA" w:rsidRDefault="00E12FDC" w:rsidP="00E12FD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</w:pPr>
    </w:p>
    <w:p w:rsidR="00E12FDC" w:rsidRPr="00153ACA" w:rsidRDefault="00E12FDC" w:rsidP="00E12FDC">
      <w:pPr>
        <w:spacing w:after="0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12FDC" w:rsidRPr="00153ACA" w:rsidRDefault="00E12FDC" w:rsidP="00E12FD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eastAsia="ru-RU"/>
        </w:rPr>
        <w:t>Форма обучения:</w:t>
      </w:r>
    </w:p>
    <w:p w:rsidR="00E12FDC" w:rsidRPr="00153ACA" w:rsidRDefault="00E12FDC" w:rsidP="00E12FDC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>зао</w:t>
      </w:r>
      <w:proofErr w:type="spellStart"/>
      <w:r w:rsidRPr="00153A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чная</w:t>
      </w:r>
      <w:proofErr w:type="spellEnd"/>
    </w:p>
    <w:p w:rsidR="00E12FDC" w:rsidRPr="00153ACA" w:rsidRDefault="00E12FDC" w:rsidP="00E12F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eastAsia="ru-RU"/>
        </w:rPr>
        <w:t>Составитель:</w:t>
      </w:r>
    </w:p>
    <w:p w:rsidR="00E12FDC" w:rsidRPr="00153ACA" w:rsidRDefault="00E12FDC" w:rsidP="00E12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="001409DB" w:rsidRPr="00153ACA">
        <w:rPr>
          <w:rFonts w:ascii="Times New Roman" w:hAnsi="Times New Roman" w:cs="Times New Roman"/>
          <w:sz w:val="28"/>
          <w:szCs w:val="28"/>
          <w:lang w:val="bg-BG" w:eastAsia="ru-RU"/>
        </w:rPr>
        <w:t>преподаватель</w:t>
      </w:r>
      <w:r w:rsidR="005D0204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ейкова </w:t>
      </w:r>
      <w:r w:rsidR="001409DB" w:rsidRPr="00153ACA">
        <w:rPr>
          <w:rFonts w:ascii="Times New Roman" w:hAnsi="Times New Roman" w:cs="Times New Roman"/>
          <w:sz w:val="28"/>
          <w:szCs w:val="28"/>
          <w:lang w:val="bg-BG" w:eastAsia="ru-RU"/>
        </w:rPr>
        <w:t>Н. Г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>.</w:t>
      </w:r>
    </w:p>
    <w:p w:rsidR="00153ACA" w:rsidRDefault="00153ACA" w:rsidP="00153A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153ACA" w:rsidP="00153A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  <w:r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                                            </w:t>
      </w:r>
      <w:r w:rsidR="001409DB" w:rsidRPr="00153ACA">
        <w:rPr>
          <w:rFonts w:ascii="Times New Roman" w:hAnsi="Times New Roman" w:cs="Times New Roman"/>
          <w:sz w:val="28"/>
          <w:szCs w:val="28"/>
          <w:lang w:eastAsia="ru-RU"/>
        </w:rPr>
        <w:t>Тирасполь, 20</w:t>
      </w:r>
      <w:r w:rsidR="005D0204">
        <w:rPr>
          <w:rFonts w:ascii="Times New Roman" w:hAnsi="Times New Roman" w:cs="Times New Roman"/>
          <w:sz w:val="28"/>
          <w:szCs w:val="28"/>
          <w:lang w:val="bg-BG" w:eastAsia="ru-RU"/>
        </w:rPr>
        <w:t>22</w:t>
      </w:r>
      <w:bookmarkStart w:id="0" w:name="_GoBack"/>
      <w:bookmarkEnd w:id="0"/>
    </w:p>
    <w:p w:rsidR="00E12FDC" w:rsidRPr="00153ACA" w:rsidRDefault="00E12FDC" w:rsidP="00E12FD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Общие методические указания.</w:t>
      </w:r>
    </w:p>
    <w:p w:rsidR="00E12FDC" w:rsidRPr="00153ACA" w:rsidRDefault="00E12FDC" w:rsidP="00E12FD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Для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закрепления теоретических знаний, полученных при изучении курса «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>Ф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eastAsia="ru-RU"/>
        </w:rPr>
        <w:t>илософии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eastAsia="ru-RU"/>
        </w:rPr>
        <w:t>» и в соответствии с учебным планом студенты выполняют контрольную работу.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должна быть написана или набрана с помощью ПК на стандартных листах А-4. Работа должна быть с титульным листом.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В каждой теме указан план, т.е. пункты, обязательные к рассмотрению. Работа включает введение, заключение и перечень используемой литературы.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Рекомендуемый объем контрольной работы: 20 - 25 страниц печатных страниц фо</w:t>
      </w:r>
      <w:r w:rsidR="001409DB" w:rsidRPr="00153ACA">
        <w:rPr>
          <w:rFonts w:ascii="Times New Roman" w:hAnsi="Times New Roman" w:cs="Times New Roman"/>
          <w:sz w:val="28"/>
          <w:szCs w:val="28"/>
          <w:lang w:eastAsia="ru-RU"/>
        </w:rPr>
        <w:t>рмата А</w:t>
      </w:r>
      <w:proofErr w:type="gramStart"/>
      <w:r w:rsidR="001409DB" w:rsidRPr="00153ACA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="001409DB"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 (шрифт 14, интервал 1,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5). Страницы должны быть пронумерованы. При написании контрольной работы студент должен использовать не менее трех источников. Должны присутствовать ссылки на использованные источники и литературу с указанием страниц</w:t>
      </w:r>
      <w:proofErr w:type="gramStart"/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При написании контрольной работы в качества источника студенты могут использовать электронные материалы, на которые также следует оформлять сноски. Прямое копирование этих материалов и представление их в качестве контрольной работы недопустимо.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Если работа не зачтена, следует написать </w:t>
      </w:r>
      <w:proofErr w:type="gramStart"/>
      <w:r w:rsidRPr="00153ACA">
        <w:rPr>
          <w:rFonts w:ascii="Times New Roman" w:hAnsi="Times New Roman" w:cs="Times New Roman"/>
          <w:sz w:val="28"/>
          <w:szCs w:val="28"/>
          <w:lang w:eastAsia="ru-RU"/>
        </w:rPr>
        <w:t>новую</w:t>
      </w:r>
      <w:proofErr w:type="gramEnd"/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 по той же теме, с учетом рекомендаций преподавателя-рецензента.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Контрольные работы выполняются в сроки, указанные в учебном плане студента.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>Тема контрольной работы выбирается по последней цифре зачетной книжки или студенческого билета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. Студенту представляется два варианта этого выбора: от 1 по 10; от 11 по 20 темы. Одна тема из этих двух блоков </w:t>
      </w:r>
      <w:r w:rsidRPr="00153ACA">
        <w:rPr>
          <w:rFonts w:ascii="Times New Roman" w:hAnsi="Times New Roman" w:cs="Times New Roman"/>
          <w:sz w:val="28"/>
          <w:szCs w:val="28"/>
          <w:lang w:eastAsia="ru-RU"/>
        </w:rPr>
        <w:t xml:space="preserve">выбирается </w:t>
      </w:r>
      <w:r w:rsidRPr="00153ACA">
        <w:rPr>
          <w:rFonts w:ascii="Times New Roman" w:hAnsi="Times New Roman" w:cs="Times New Roman"/>
          <w:sz w:val="28"/>
          <w:szCs w:val="28"/>
          <w:lang w:val="bg-BG" w:eastAsia="ru-RU"/>
        </w:rPr>
        <w:t>по собственному желанию.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 w:eastAsia="ru-RU"/>
        </w:rPr>
      </w:pPr>
      <w:r w:rsidRPr="00153ACA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ТЕМАТИКА КОНТРОЛЬНЫХ РАБОТ</w:t>
      </w:r>
    </w:p>
    <w:p w:rsidR="00E12FDC" w:rsidRPr="00153ACA" w:rsidRDefault="00E12FDC" w:rsidP="00E12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 w:eastAsia="ru-RU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Тема 1.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Философия как наука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и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форма культуры.</w:t>
      </w:r>
    </w:p>
    <w:p w:rsidR="00E12FDC" w:rsidRPr="00153ACA" w:rsidRDefault="00E12FDC" w:rsidP="00E12F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 xml:space="preserve">Философия в системе духовной культуры (религия, наука, искусство, мораль). </w:t>
      </w:r>
    </w:p>
    <w:p w:rsidR="00E12FDC" w:rsidRPr="00153ACA" w:rsidRDefault="00E12FDC" w:rsidP="00E12F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Философи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я как первая „</w:t>
      </w:r>
      <w:r w:rsidRPr="00153ACA">
        <w:rPr>
          <w:rFonts w:ascii="Times New Roman" w:hAnsi="Times New Roman" w:cs="Times New Roman"/>
          <w:sz w:val="28"/>
          <w:szCs w:val="28"/>
        </w:rPr>
        <w:t xml:space="preserve">наука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нау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к” человечества.</w:t>
      </w:r>
    </w:p>
    <w:p w:rsidR="00E12FDC" w:rsidRPr="00153ACA" w:rsidRDefault="00E12FDC" w:rsidP="00E12F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>Структура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ф</w:t>
      </w:r>
      <w:proofErr w:type="spellStart"/>
      <w:r w:rsidRPr="00153ACA">
        <w:rPr>
          <w:rFonts w:ascii="Times New Roman" w:hAnsi="Times New Roman" w:cs="Times New Roman"/>
          <w:bCs/>
          <w:sz w:val="28"/>
          <w:szCs w:val="28"/>
        </w:rPr>
        <w:t>илософско</w:t>
      </w:r>
      <w:proofErr w:type="spellEnd"/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го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bCs/>
          <w:sz w:val="28"/>
          <w:szCs w:val="28"/>
        </w:rPr>
        <w:t>знани</w:t>
      </w:r>
      <w:proofErr w:type="spellEnd"/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я.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153ACA">
        <w:rPr>
          <w:rFonts w:ascii="Times New Roman" w:hAnsi="Times New Roman" w:cs="Times New Roman"/>
          <w:bCs/>
          <w:sz w:val="28"/>
          <w:szCs w:val="28"/>
        </w:rPr>
        <w:t>Онтология, гносеология, аксиология как основные разделы философии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12FDC" w:rsidRPr="00153ACA" w:rsidRDefault="00E12FDC" w:rsidP="00E12F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>Культу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рно-и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сторические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типы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философи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val="bg-BG"/>
        </w:rPr>
        <w:t>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2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proofErr w:type="spellStart"/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Философи</w:t>
      </w:r>
      <w:proofErr w:type="spellEnd"/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культуре древних цивилизаций Востока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2FDC" w:rsidRPr="00153ACA" w:rsidRDefault="00E12FDC" w:rsidP="00E12F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Зарождение философии в рамках религии и мифологии первых цилилизаций Востока: Шумера, Вавилона, Египта, Персии, Индии, Китая и др. 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Истоки философии Древнего Востока.Философские идеи в сакральных текстах и эпических прозведениях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Веды, Авеста, Книга перемен, Махабхарата и др.</w:t>
      </w:r>
      <w:r w:rsidRPr="00153ACA">
        <w:rPr>
          <w:rFonts w:ascii="Times New Roman" w:hAnsi="Times New Roman" w:cs="Times New Roman"/>
          <w:bCs/>
          <w:sz w:val="28"/>
          <w:szCs w:val="28"/>
        </w:rPr>
        <w:t>).</w:t>
      </w:r>
    </w:p>
    <w:p w:rsidR="00E12FDC" w:rsidRPr="00153ACA" w:rsidRDefault="00E12FDC" w:rsidP="00E12F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концепции бытия </w:t>
      </w:r>
      <w:r w:rsidRPr="00153ACA">
        <w:rPr>
          <w:rFonts w:ascii="Times New Roman" w:hAnsi="Times New Roman" w:cs="Times New Roman"/>
          <w:sz w:val="28"/>
          <w:szCs w:val="28"/>
        </w:rPr>
        <w:t>в странах Дальнего Востока.</w:t>
      </w:r>
      <w:r w:rsidRPr="00153ACA">
        <w:rPr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.</w:t>
      </w:r>
      <w:r w:rsidRPr="00153ACA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2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Философская традиция Древней Индии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2FDC" w:rsidRPr="00153ACA" w:rsidRDefault="00E12FDC" w:rsidP="00E12FD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Индийские „Веды” и „</w:t>
      </w:r>
      <w:r w:rsidRPr="00153ACA">
        <w:rPr>
          <w:rFonts w:ascii="Times New Roman" w:hAnsi="Times New Roman" w:cs="Times New Roman"/>
          <w:sz w:val="28"/>
          <w:szCs w:val="28"/>
        </w:rPr>
        <w:t>Упанишады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” как источник</w:t>
      </w:r>
      <w:r w:rsidRPr="00153ACA">
        <w:rPr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философии и культуры Индии.</w:t>
      </w:r>
    </w:p>
    <w:p w:rsidR="00E12FDC" w:rsidRPr="00153ACA" w:rsidRDefault="00E12FDC" w:rsidP="00E12FD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Ортодоксальные и неортодоксальные школы древнеиндийской философии: брахманизм,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ч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арвака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джайнизм, буддизм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и др.</w:t>
      </w: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Учение о карме, законе морального воздаяния. Сансара и нирвана.</w:t>
      </w:r>
    </w:p>
    <w:p w:rsidR="00E12FDC" w:rsidRPr="00153ACA" w:rsidRDefault="00E12FDC" w:rsidP="00E12FD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Философские аспекты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учения </w:t>
      </w:r>
      <w:r w:rsidRPr="00153ACA">
        <w:rPr>
          <w:rFonts w:ascii="Times New Roman" w:hAnsi="Times New Roman" w:cs="Times New Roman"/>
          <w:sz w:val="28"/>
          <w:szCs w:val="28"/>
        </w:rPr>
        <w:t>Гаутамы Будды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val="bg-BG"/>
        </w:rPr>
        <w:t>3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Специфика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философии в Древнем Китае.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Основные философ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ские </w:t>
      </w:r>
      <w:r w:rsidRPr="00153ACA">
        <w:rPr>
          <w:rFonts w:ascii="Times New Roman" w:hAnsi="Times New Roman" w:cs="Times New Roman"/>
          <w:sz w:val="28"/>
          <w:szCs w:val="28"/>
        </w:rPr>
        <w:t xml:space="preserve">школы </w:t>
      </w:r>
      <w:r w:rsidRPr="00153ACA">
        <w:rPr>
          <w:rFonts w:ascii="Times New Roman" w:hAnsi="Times New Roman" w:cs="Times New Roman"/>
          <w:bCs/>
          <w:sz w:val="28"/>
          <w:szCs w:val="28"/>
        </w:rPr>
        <w:t>Древнего Китая</w:t>
      </w:r>
      <w:r w:rsidRPr="00153ACA">
        <w:rPr>
          <w:rFonts w:ascii="Times New Roman" w:hAnsi="Times New Roman" w:cs="Times New Roman"/>
          <w:sz w:val="28"/>
          <w:szCs w:val="28"/>
        </w:rPr>
        <w:t xml:space="preserve">: даосизм, конфуцианство,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моизм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легизм </w:t>
      </w:r>
      <w:r w:rsidRPr="00153ACA">
        <w:rPr>
          <w:rFonts w:ascii="Times New Roman" w:hAnsi="Times New Roman" w:cs="Times New Roman"/>
          <w:sz w:val="28"/>
          <w:szCs w:val="28"/>
        </w:rPr>
        <w:t xml:space="preserve">и др.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>«Книга перемен» как выражение действия Дао в приро</w:t>
      </w:r>
      <w:r w:rsidRPr="00153ACA">
        <w:rPr>
          <w:rFonts w:ascii="Times New Roman" w:hAnsi="Times New Roman" w:cs="Times New Roman"/>
          <w:bCs/>
          <w:sz w:val="28"/>
          <w:szCs w:val="28"/>
        </w:rPr>
        <w:softHyphen/>
        <w:t>де и обществе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. </w:t>
      </w:r>
    </w:p>
    <w:p w:rsidR="00E12FDC" w:rsidRPr="00153ACA" w:rsidRDefault="00E12FDC" w:rsidP="00E12FDC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Онтология даосизм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а.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Лао-цзы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и «Книга о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Д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ао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Д</w:t>
      </w:r>
      <w:r w:rsidRPr="00153ACA">
        <w:rPr>
          <w:rFonts w:ascii="Times New Roman" w:hAnsi="Times New Roman" w:cs="Times New Roman"/>
          <w:sz w:val="28"/>
          <w:szCs w:val="28"/>
        </w:rPr>
        <w:t>э»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>Социальный космос Древнего Китая.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Cs/>
          <w:sz w:val="28"/>
          <w:szCs w:val="28"/>
        </w:rPr>
        <w:t>Основная проблематика конфуцианства (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социальная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этика, антропология).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4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153ACA">
        <w:rPr>
          <w:rFonts w:ascii="Times New Roman" w:hAnsi="Times New Roman" w:cs="Times New Roman"/>
          <w:b/>
          <w:i/>
          <w:sz w:val="28"/>
          <w:szCs w:val="28"/>
        </w:rPr>
        <w:t>Античн</w:t>
      </w:r>
      <w:proofErr w:type="spellEnd"/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ая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b/>
          <w:i/>
          <w:sz w:val="28"/>
          <w:szCs w:val="28"/>
        </w:rPr>
        <w:t>философи</w:t>
      </w:r>
      <w:proofErr w:type="spellEnd"/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я</w:t>
      </w:r>
    </w:p>
    <w:p w:rsidR="00E12FDC" w:rsidRPr="00153ACA" w:rsidRDefault="00E12FDC" w:rsidP="00E12FDC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Античная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н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атурфилософия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:</w:t>
      </w:r>
      <w:r w:rsidRPr="00153ACA">
        <w:rPr>
          <w:rFonts w:ascii="Times New Roman" w:hAnsi="Times New Roman" w:cs="Times New Roman"/>
          <w:sz w:val="28"/>
          <w:szCs w:val="28"/>
        </w:rPr>
        <w:t xml:space="preserve"> Фалес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>, </w:t>
      </w:r>
      <w:r w:rsidRPr="00153ACA">
        <w:rPr>
          <w:rFonts w:ascii="Times New Roman" w:hAnsi="Times New Roman" w:cs="Times New Roman"/>
          <w:sz w:val="28"/>
          <w:szCs w:val="28"/>
        </w:rPr>
        <w:t>Гераклит, Зенон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и др.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М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илетск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ая </w:t>
      </w:r>
      <w:r w:rsidRPr="00153ACA">
        <w:rPr>
          <w:rFonts w:ascii="Times New Roman" w:hAnsi="Times New Roman" w:cs="Times New Roman"/>
          <w:sz w:val="28"/>
          <w:szCs w:val="28"/>
        </w:rPr>
        <w:t>школ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а.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Школ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а Пифагора как источник авторитетных знаний античности.  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  <w:lang w:val="bg-BG"/>
        </w:rPr>
        <w:t xml:space="preserve"> </w:t>
      </w:r>
      <w:r w:rsidRPr="00153A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Диалектика Гераклит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а Эфесского </w:t>
      </w:r>
      <w:r w:rsidRPr="00153ACA">
        <w:rPr>
          <w:rFonts w:ascii="Times New Roman" w:hAnsi="Times New Roman" w:cs="Times New Roman"/>
          <w:sz w:val="28"/>
          <w:szCs w:val="28"/>
        </w:rPr>
        <w:t>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ее роль </w:t>
      </w:r>
      <w:r w:rsidRPr="00153ACA">
        <w:rPr>
          <w:rFonts w:ascii="Times New Roman" w:hAnsi="Times New Roman" w:cs="Times New Roman"/>
          <w:sz w:val="28"/>
          <w:szCs w:val="28"/>
        </w:rPr>
        <w:t>в истории философии.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Философские взгляды софистов: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Прот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153ACA">
        <w:rPr>
          <w:rFonts w:ascii="Times New Roman" w:hAnsi="Times New Roman" w:cs="Times New Roman"/>
          <w:sz w:val="28"/>
          <w:szCs w:val="28"/>
        </w:rPr>
        <w:t xml:space="preserve">гор,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Горгий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 xml:space="preserve">и др. </w:t>
      </w:r>
    </w:p>
    <w:p w:rsidR="00E12FDC" w:rsidRPr="00153ACA" w:rsidRDefault="00E12FDC" w:rsidP="00E12FDC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lastRenderedPageBreak/>
        <w:t xml:space="preserve">Греческая атомистика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Левкиппа-Демокрита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Эпикура, Лукреция Кара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, ее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роль в истории науки.</w:t>
      </w: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5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. Сократ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– культовая личность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Д</w:t>
      </w:r>
      <w:proofErr w:type="spellStart"/>
      <w:r w:rsidRPr="00153ACA">
        <w:rPr>
          <w:rFonts w:ascii="Times New Roman" w:hAnsi="Times New Roman" w:cs="Times New Roman"/>
          <w:b/>
          <w:i/>
          <w:sz w:val="28"/>
          <w:szCs w:val="28"/>
        </w:rPr>
        <w:t>ревней</w:t>
      </w:r>
      <w:proofErr w:type="spellEnd"/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Г</w:t>
      </w:r>
      <w:proofErr w:type="spellStart"/>
      <w:r w:rsidRPr="00153ACA">
        <w:rPr>
          <w:rFonts w:ascii="Times New Roman" w:hAnsi="Times New Roman" w:cs="Times New Roman"/>
          <w:b/>
          <w:i/>
          <w:sz w:val="28"/>
          <w:szCs w:val="28"/>
        </w:rPr>
        <w:t>реции</w:t>
      </w:r>
      <w:proofErr w:type="spellEnd"/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Роль </w:t>
      </w:r>
      <w:r w:rsidRPr="00153ACA">
        <w:rPr>
          <w:rFonts w:ascii="Times New Roman" w:hAnsi="Times New Roman" w:cs="Times New Roman"/>
          <w:sz w:val="28"/>
          <w:szCs w:val="28"/>
        </w:rPr>
        <w:t>Сократа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в с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мещ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ении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философск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ой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рефлекси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153ACA">
        <w:rPr>
          <w:rFonts w:ascii="Times New Roman" w:hAnsi="Times New Roman" w:cs="Times New Roman"/>
          <w:sz w:val="28"/>
          <w:szCs w:val="28"/>
        </w:rPr>
        <w:t xml:space="preserve"> античности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от природы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к</w:t>
      </w:r>
      <w:r w:rsidRPr="00153AC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у. Создание </w:t>
      </w:r>
      <w:r w:rsidRPr="00153ACA">
        <w:rPr>
          <w:rFonts w:ascii="Times New Roman" w:hAnsi="Times New Roman" w:cs="Times New Roman"/>
          <w:sz w:val="28"/>
          <w:szCs w:val="28"/>
        </w:rPr>
        <w:t>философской антропологии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Аксиологическая аспект в учении Сократа. Создание философии ценностей</w:t>
      </w:r>
    </w:p>
    <w:p w:rsidR="00E12FDC" w:rsidRPr="00153ACA" w:rsidRDefault="00E12FDC" w:rsidP="00E12FDC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Единство и взаимосвязь духовно-культурных ценностей, равенство духовного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знани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добродетел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и. Этика Сократа. </w:t>
      </w:r>
    </w:p>
    <w:p w:rsidR="00E12FDC" w:rsidRPr="00153ACA" w:rsidRDefault="00E12FDC" w:rsidP="00E12FDC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Индуктивный </w:t>
      </w:r>
      <w:r w:rsidRPr="00153ACA">
        <w:rPr>
          <w:rFonts w:ascii="Times New Roman" w:hAnsi="Times New Roman" w:cs="Times New Roman"/>
          <w:sz w:val="28"/>
          <w:szCs w:val="28"/>
        </w:rPr>
        <w:t>метод беседы Сократа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метод наведения на истину.Майевтика. </w:t>
      </w:r>
      <w:r w:rsidRPr="00153ACA">
        <w:rPr>
          <w:rFonts w:ascii="Times New Roman" w:hAnsi="Times New Roman" w:cs="Times New Roman"/>
          <w:sz w:val="28"/>
          <w:szCs w:val="28"/>
        </w:rPr>
        <w:t>Диалектика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Сократа.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6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. Платон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-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величайший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мыслитель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антично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сти.</w:t>
      </w:r>
    </w:p>
    <w:p w:rsidR="00E12FDC" w:rsidRPr="00153ACA" w:rsidRDefault="00E12FDC" w:rsidP="00E12FDC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Философское наследие </w:t>
      </w:r>
      <w:r w:rsidRPr="00153ACA">
        <w:rPr>
          <w:rFonts w:ascii="Times New Roman" w:hAnsi="Times New Roman" w:cs="Times New Roman"/>
          <w:sz w:val="28"/>
          <w:szCs w:val="28"/>
        </w:rPr>
        <w:t>Платона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sz w:val="28"/>
          <w:szCs w:val="28"/>
        </w:rPr>
        <w:t xml:space="preserve"> Основные принципы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его</w:t>
      </w:r>
      <w:r w:rsidRPr="00153ACA">
        <w:rPr>
          <w:rFonts w:ascii="Times New Roman" w:hAnsi="Times New Roman" w:cs="Times New Roman"/>
          <w:sz w:val="28"/>
          <w:szCs w:val="28"/>
        </w:rPr>
        <w:t xml:space="preserve"> философии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Учение Платона о</w:t>
      </w:r>
      <w:r w:rsidRPr="00153ACA">
        <w:rPr>
          <w:color w:val="000000"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мир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идей и мир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вещей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 Его значение для онтологии, гносеологии, аксиологии и теории государства.</w:t>
      </w:r>
    </w:p>
    <w:p w:rsidR="00E12FDC" w:rsidRPr="00153ACA" w:rsidRDefault="00E12FDC" w:rsidP="00E12FDC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Материальный мир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как </w:t>
      </w:r>
      <w:r w:rsidRPr="00153ACA">
        <w:rPr>
          <w:rFonts w:ascii="Times New Roman" w:hAnsi="Times New Roman" w:cs="Times New Roman"/>
          <w:sz w:val="28"/>
          <w:szCs w:val="28"/>
        </w:rPr>
        <w:t>„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м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ир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теней”, или „копий от идей”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. Его отражение в произведении искусства как создание </w:t>
      </w:r>
      <w:r w:rsidRPr="00153ACA">
        <w:rPr>
          <w:rFonts w:ascii="Times New Roman" w:hAnsi="Times New Roman" w:cs="Times New Roman"/>
          <w:sz w:val="28"/>
          <w:szCs w:val="28"/>
        </w:rPr>
        <w:t>„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т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ени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теней”, „копии копий”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Познание как припоминание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Платона. Учение о душе.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val="bg-BG"/>
        </w:rPr>
        <w:t>7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Аристотель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–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великий энциклопедист древности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</w:p>
    <w:p w:rsidR="00E12FDC" w:rsidRPr="00153ACA" w:rsidRDefault="00E12FDC" w:rsidP="00E12F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Перв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ая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дифференциац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ия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знаний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совершенная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Аристотел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ем. Создание системы наук и их классификация. 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E12FDC" w:rsidRPr="00153ACA" w:rsidRDefault="00E12FDC" w:rsidP="00E12F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Физика, метафизика и основы логики.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 xml:space="preserve">Связь логики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с онтологшей: </w:t>
      </w:r>
      <w:r w:rsidRPr="00153ACA">
        <w:rPr>
          <w:rFonts w:ascii="Times New Roman" w:hAnsi="Times New Roman" w:cs="Times New Roman"/>
          <w:sz w:val="28"/>
          <w:szCs w:val="28"/>
        </w:rPr>
        <w:t>«Органон».</w:t>
      </w:r>
    </w:p>
    <w:p w:rsidR="00E12FDC" w:rsidRPr="00153ACA" w:rsidRDefault="00E12FDC" w:rsidP="00E12F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Роль науки и искусства в познании истины.</w:t>
      </w:r>
    </w:p>
    <w:p w:rsidR="00E12FDC" w:rsidRPr="00153ACA" w:rsidRDefault="00E12FDC" w:rsidP="00E12F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Этика и эстетика </w:t>
      </w:r>
      <w:r w:rsidRPr="00153ACA">
        <w:rPr>
          <w:rFonts w:ascii="Times New Roman" w:hAnsi="Times New Roman" w:cs="Times New Roman"/>
          <w:sz w:val="28"/>
          <w:szCs w:val="28"/>
        </w:rPr>
        <w:t>Аристотеля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теория искусства. </w:t>
      </w:r>
    </w:p>
    <w:p w:rsidR="00E12FDC" w:rsidRPr="00153ACA" w:rsidRDefault="00E12FDC" w:rsidP="00E12F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Учение Аристотеля о причинах. 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8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Средневековая философия.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</w:p>
    <w:p w:rsidR="00E12FDC" w:rsidRPr="00153ACA" w:rsidRDefault="00E12FDC" w:rsidP="00E12FDC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Специфика западноевропейской 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в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изантийской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средневековой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патристик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153ACA">
        <w:rPr>
          <w:rFonts w:ascii="Times New Roman" w:hAnsi="Times New Roman" w:cs="Times New Roman"/>
          <w:sz w:val="28"/>
          <w:szCs w:val="28"/>
        </w:rPr>
        <w:t>. Мистицизм и схоластика.</w:t>
      </w: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Проблема взаимоотношения веры и разума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(Тертуллиан, Августин, Абеляр, Фома Аквинский).</w:t>
      </w:r>
    </w:p>
    <w:p w:rsidR="00E12FDC" w:rsidRPr="00153ACA" w:rsidRDefault="00E12FDC" w:rsidP="00E12FD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Спор об "универсалиях"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:</w:t>
      </w:r>
      <w:r w:rsidRPr="00153ACA">
        <w:rPr>
          <w:rFonts w:ascii="Times New Roman" w:hAnsi="Times New Roman" w:cs="Times New Roman"/>
          <w:sz w:val="28"/>
          <w:szCs w:val="28"/>
        </w:rPr>
        <w:t xml:space="preserve"> номинализм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153ACA">
        <w:rPr>
          <w:rFonts w:ascii="Times New Roman" w:hAnsi="Times New Roman" w:cs="Times New Roman"/>
          <w:sz w:val="28"/>
          <w:szCs w:val="28"/>
        </w:rPr>
        <w:t xml:space="preserve"> реализм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153ACA">
        <w:rPr>
          <w:color w:val="000000"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концептуализм.</w:t>
      </w:r>
    </w:p>
    <w:p w:rsidR="00E12FDC" w:rsidRPr="00153ACA" w:rsidRDefault="00E12FDC" w:rsidP="00E12FD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Философские взгляды Фомы Аквинского: учение о бытие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Pr="00153ACA">
        <w:rPr>
          <w:rFonts w:ascii="Times New Roman" w:hAnsi="Times New Roman" w:cs="Times New Roman"/>
          <w:sz w:val="28"/>
          <w:szCs w:val="28"/>
        </w:rPr>
        <w:t xml:space="preserve">Доказательства бытия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Б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а.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Алхимия как феномен средневековой философии и предтеча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современной химической науки. Идея «философского камня»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</w:p>
    <w:p w:rsidR="00E12FDC" w:rsidRPr="00153ACA" w:rsidRDefault="00E12FDC" w:rsidP="00E12FDC">
      <w:pPr>
        <w:pStyle w:val="a4"/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Тема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9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Философия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Нового времени</w:t>
      </w:r>
      <w:r w:rsidRPr="00153ACA">
        <w:rPr>
          <w:rFonts w:ascii="Times New Roman" w:hAnsi="Times New Roman" w:cs="Times New Roman"/>
          <w:i/>
          <w:sz w:val="28"/>
          <w:szCs w:val="28"/>
        </w:rPr>
        <w:t>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Общая характеристика философии Нового времени: эмпиризм, рационализм, методология знания.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ACA">
        <w:rPr>
          <w:rFonts w:ascii="Times New Roman" w:hAnsi="Times New Roman" w:cs="Times New Roman"/>
          <w:sz w:val="28"/>
          <w:szCs w:val="28"/>
        </w:rPr>
        <w:t>Рационализм (Р. Декарт, Б. Спиноза, Г. Лейбниц) и эмпиризм (Ф. Бэкон, Т. Гоббс, Дж. Локк) Нового времени о познании.</w:t>
      </w:r>
      <w:proofErr w:type="gramEnd"/>
    </w:p>
    <w:p w:rsidR="00E12FDC" w:rsidRPr="00153ACA" w:rsidRDefault="00E12FDC" w:rsidP="00E12FD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Учени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о методе познания Р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ене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Декарта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э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нсиса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Бэкона и др.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Субъективный идеализм Дж. Беркли и Д. Юма.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Тема 10. Классическая немецкая философия.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</w:p>
    <w:p w:rsidR="00E12FDC" w:rsidRPr="00153ACA" w:rsidRDefault="00E12FDC" w:rsidP="00E12FDC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Гуманистические ценности немецкой классической философии.</w:t>
      </w:r>
    </w:p>
    <w:p w:rsidR="00E12FDC" w:rsidRPr="00153ACA" w:rsidRDefault="00E12FDC" w:rsidP="00E12FDC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Идея морального обоснования истории, политики, права.  </w:t>
      </w:r>
    </w:p>
    <w:p w:rsidR="00E12FDC" w:rsidRPr="00153ACA" w:rsidRDefault="00E12FDC" w:rsidP="00E12FDC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Понимание человека как деятельно-разумного исторического субъекта.</w:t>
      </w:r>
    </w:p>
    <w:p w:rsidR="00E12FDC" w:rsidRPr="00153ACA" w:rsidRDefault="00E12FDC" w:rsidP="00E12FDC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Духовная миссия философии, ее задачи и вечные проблемы.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11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Философия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И.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Канта.</w:t>
      </w:r>
    </w:p>
    <w:p w:rsidR="00E12FDC" w:rsidRPr="00153ACA" w:rsidRDefault="00E12FDC" w:rsidP="00E1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Кант - родоначальник немецкой классической философии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Критическая философия Канта</w:t>
      </w:r>
      <w:r w:rsidRPr="00153AC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Проблема достоверности научного знания и его границ.</w:t>
      </w:r>
    </w:p>
    <w:p w:rsidR="00E12FDC" w:rsidRPr="00153ACA" w:rsidRDefault="00E12FDC" w:rsidP="00E1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Гносеология Канта. Априорное и апостериорное знание, «вещь в себе».</w:t>
      </w:r>
    </w:p>
    <w:p w:rsidR="00E12FDC" w:rsidRPr="00153ACA" w:rsidRDefault="00E12FDC" w:rsidP="00E12F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Морально-практическая философия И. Канта. «Категорический императив»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его этики.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12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Философская система 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Г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Гегеля.</w:t>
      </w:r>
    </w:p>
    <w:p w:rsidR="00E12FDC" w:rsidRPr="00153ACA" w:rsidRDefault="00E12FDC" w:rsidP="00E12F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«Абсолютный дух» и «Абсо</w:t>
      </w:r>
      <w:r w:rsidRPr="00153ACA">
        <w:rPr>
          <w:rFonts w:ascii="Times New Roman" w:hAnsi="Times New Roman" w:cs="Times New Roman"/>
          <w:sz w:val="28"/>
          <w:szCs w:val="28"/>
        </w:rPr>
        <w:softHyphen/>
        <w:t>лютная идея» как фундаментальные понятия гегелевской философии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Учение Гегеля о тождестве бытия и мышления как ис</w:t>
      </w:r>
      <w:r w:rsidRPr="00153ACA">
        <w:rPr>
          <w:rFonts w:ascii="Times New Roman" w:hAnsi="Times New Roman" w:cs="Times New Roman"/>
          <w:sz w:val="28"/>
          <w:szCs w:val="28"/>
        </w:rPr>
        <w:softHyphen/>
        <w:t xml:space="preserve">ходный пункт философии. </w:t>
      </w:r>
    </w:p>
    <w:p w:rsidR="00E12FDC" w:rsidRPr="00153ACA" w:rsidRDefault="00E12FDC" w:rsidP="00E12F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Философия природы, философия духа и философия истории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Диалектика и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л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огика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Гегеля.</w:t>
      </w:r>
      <w:r w:rsidRPr="00153ACA">
        <w:rPr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Законы и принципы диалектики.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13.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Тенденции развития западной философии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19-нач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20вв.</w:t>
      </w:r>
    </w:p>
    <w:p w:rsidR="00E12FDC" w:rsidRPr="00153ACA" w:rsidRDefault="00E12FDC" w:rsidP="00E12F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Экзистенциально-феноменологическая онтология (М. Хайдеггер, К. Ясперс, Ж. Сартр). </w:t>
      </w:r>
    </w:p>
    <w:p w:rsidR="00E12FDC" w:rsidRPr="00153ACA" w:rsidRDefault="00E12FDC" w:rsidP="00E12F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Иррационализм (А. Шопенгауэр) и философия жизни (С. Кьеркегор, А. Бергсон</w:t>
      </w:r>
      <w:proofErr w:type="gramStart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FDC" w:rsidRPr="00153ACA" w:rsidRDefault="00E12FDC" w:rsidP="00E12F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Позитивизм и этапы его исторической эволюции. Американская философия прагматизма (Ч. Пирс, У. Джемс, Дж.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Дьюн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).</w:t>
      </w:r>
    </w:p>
    <w:p w:rsidR="00E12FDC" w:rsidRPr="00153ACA" w:rsidRDefault="00E12FDC" w:rsidP="00E12F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Католические философы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-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неотоми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сты</w:t>
      </w:r>
      <w:r w:rsidRPr="00153ACA">
        <w:rPr>
          <w:rFonts w:ascii="Times New Roman" w:hAnsi="Times New Roman" w:cs="Times New Roman"/>
          <w:sz w:val="28"/>
          <w:szCs w:val="28"/>
        </w:rPr>
        <w:t xml:space="preserve">: Э.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Жильсон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Ж.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Маритен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153ACA">
        <w:rPr>
          <w:rFonts w:ascii="Times New Roman" w:hAnsi="Times New Roman" w:cs="Times New Roman"/>
          <w:sz w:val="28"/>
          <w:szCs w:val="28"/>
        </w:rPr>
        <w:t>Тейяр де Шарден.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Тема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14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Философия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России</w:t>
      </w:r>
      <w:r w:rsidRPr="00153ACA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12FDC" w:rsidRPr="00153ACA" w:rsidRDefault="00E12FDC" w:rsidP="00E12F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Философия западников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и </w:t>
      </w:r>
      <w:r w:rsidRPr="00153ACA">
        <w:rPr>
          <w:rFonts w:ascii="Times New Roman" w:hAnsi="Times New Roman" w:cs="Times New Roman"/>
          <w:sz w:val="28"/>
          <w:szCs w:val="28"/>
        </w:rPr>
        <w:t>славянофилов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Онтология B.C. Соловьева. Учение об Абсолюте.</w:t>
      </w:r>
    </w:p>
    <w:p w:rsidR="00E12FDC" w:rsidRPr="00153ACA" w:rsidRDefault="00E12FDC" w:rsidP="00E12F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Философия космизма Н. Федорова, К.Э. Циолковского, В.И. Вернадского, А.Л. Чижевского.</w:t>
      </w:r>
    </w:p>
    <w:p w:rsidR="00E12FDC" w:rsidRPr="00153ACA" w:rsidRDefault="00E12FDC" w:rsidP="00E12F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Персонализм  Н.А. Бердяева и иррационализм Л.И.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Шестова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FDC" w:rsidRPr="00153ACA" w:rsidRDefault="00E12FDC" w:rsidP="00E12F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Религиозно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-ф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илософские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 взгляды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П.</w:t>
      </w:r>
      <w:r w:rsidRPr="00153ACA">
        <w:rPr>
          <w:rFonts w:ascii="Times New Roman" w:hAnsi="Times New Roman" w:cs="Times New Roman"/>
          <w:sz w:val="28"/>
          <w:szCs w:val="28"/>
        </w:rPr>
        <w:t>Флоренского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15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Философ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ская онтология.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Философский смысл проблемы бытия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Pr="00153ACA">
        <w:rPr>
          <w:rFonts w:ascii="Times New Roman" w:hAnsi="Times New Roman" w:cs="Times New Roman"/>
          <w:sz w:val="28"/>
          <w:szCs w:val="28"/>
        </w:rPr>
        <w:t>Категория  бытия как начало философского анализа мира.</w:t>
      </w: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Нумерологическая концепция </w:t>
      </w:r>
      <w:r w:rsidRPr="00153ACA">
        <w:rPr>
          <w:rFonts w:ascii="Times New Roman" w:hAnsi="Times New Roman" w:cs="Times New Roman"/>
          <w:bCs/>
          <w:sz w:val="28"/>
          <w:szCs w:val="28"/>
        </w:rPr>
        <w:t>бытия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Пифагора и его последователей.</w:t>
      </w:r>
    </w:p>
    <w:p w:rsidR="00E12FDC" w:rsidRPr="00153ACA" w:rsidRDefault="00E12FDC" w:rsidP="00E12FDC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Диалектика бытия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в философии Гераклита 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Гегеля.</w:t>
      </w:r>
    </w:p>
    <w:p w:rsidR="00E12FDC" w:rsidRPr="00153ACA" w:rsidRDefault="00E12FDC" w:rsidP="00E12FDC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Современная наука о системной организации материи.   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sz w:val="28"/>
          <w:szCs w:val="28"/>
          <w:lang w:val="bg-BG"/>
        </w:rPr>
        <w:t>16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Ф</w:t>
      </w:r>
      <w:proofErr w:type="spellStart"/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илософск</w:t>
      </w:r>
      <w:proofErr w:type="spellEnd"/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ая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антропологи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Древневосточные и античные </w:t>
      </w:r>
      <w:r w:rsidRPr="00153ACA">
        <w:rPr>
          <w:rFonts w:ascii="Times New Roman" w:hAnsi="Times New Roman" w:cs="Times New Roman"/>
          <w:sz w:val="28"/>
          <w:szCs w:val="28"/>
        </w:rPr>
        <w:t>концепции человека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  <w:lang w:val="bg-BG"/>
        </w:rPr>
        <w:t>У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чени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о человек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в философии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Сократа, </w:t>
      </w:r>
      <w:r w:rsidRPr="00153ACA">
        <w:rPr>
          <w:rFonts w:ascii="Times New Roman" w:hAnsi="Times New Roman" w:cs="Times New Roman"/>
          <w:sz w:val="28"/>
          <w:szCs w:val="28"/>
        </w:rPr>
        <w:t>Платона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153ACA">
        <w:rPr>
          <w:rFonts w:ascii="Times New Roman" w:hAnsi="Times New Roman" w:cs="Times New Roman"/>
          <w:sz w:val="28"/>
          <w:szCs w:val="28"/>
        </w:rPr>
        <w:t>Аристотеля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 xml:space="preserve">и др. </w:t>
      </w:r>
    </w:p>
    <w:p w:rsidR="00E12FDC" w:rsidRPr="00153ACA" w:rsidRDefault="00E12FDC" w:rsidP="00E12FD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Проблема жизни и смерти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античных и </w:t>
      </w:r>
      <w:r w:rsidRPr="00153ACA">
        <w:rPr>
          <w:rFonts w:ascii="Times New Roman" w:hAnsi="Times New Roman" w:cs="Times New Roman"/>
          <w:sz w:val="28"/>
          <w:szCs w:val="28"/>
        </w:rPr>
        <w:t>средневековых мыслителей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Синтетическ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ая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153ACA">
        <w:rPr>
          <w:rFonts w:ascii="Times New Roman" w:hAnsi="Times New Roman" w:cs="Times New Roman"/>
          <w:sz w:val="28"/>
          <w:szCs w:val="28"/>
        </w:rPr>
        <w:t xml:space="preserve"> человека в «философской антропологии» (М. Шелер,</w:t>
      </w:r>
      <w:r w:rsidRPr="00153ACA">
        <w:rPr>
          <w:color w:val="000000"/>
          <w:sz w:val="28"/>
          <w:szCs w:val="28"/>
          <w:shd w:val="clear" w:color="auto" w:fill="FFFFFF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 П. Тейяр де Шарден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153ACA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Гелен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Г Плеснер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 xml:space="preserve">и др.). </w:t>
      </w:r>
    </w:p>
    <w:p w:rsidR="00E12FDC" w:rsidRPr="00153ACA" w:rsidRDefault="00E12FDC" w:rsidP="00E12FD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17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. Философ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ское осмысление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культуры.</w:t>
      </w:r>
    </w:p>
    <w:p w:rsidR="00E12FDC" w:rsidRPr="00153ACA" w:rsidRDefault="00E12FDC" w:rsidP="00E12FDC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Основные парадигмы философского анализа культуры (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семиотическая, игровая и др.)</w:t>
      </w:r>
    </w:p>
    <w:p w:rsidR="00E12FDC" w:rsidRPr="00153ACA" w:rsidRDefault="00E12FDC" w:rsidP="00E12FDC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Структурные элементы культуры: религия, искусство, мораль, наука. </w:t>
      </w:r>
    </w:p>
    <w:p w:rsidR="00E12FDC" w:rsidRPr="00153ACA" w:rsidRDefault="00E12FDC" w:rsidP="00E12FDC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Д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уховно-культурные ценности.</w:t>
      </w:r>
      <w:r w:rsidRPr="00153ACA">
        <w:rPr>
          <w:rFonts w:ascii="Times New Roman" w:hAnsi="Times New Roman" w:cs="Times New Roman"/>
          <w:sz w:val="28"/>
          <w:szCs w:val="28"/>
        </w:rPr>
        <w:t xml:space="preserve"> Культура и нравственность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Наука 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и искусство </w:t>
      </w:r>
      <w:r w:rsidRPr="00153ACA">
        <w:rPr>
          <w:rFonts w:ascii="Times New Roman" w:hAnsi="Times New Roman" w:cs="Times New Roman"/>
          <w:sz w:val="28"/>
          <w:szCs w:val="28"/>
        </w:rPr>
        <w:t>как культурны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153ACA">
        <w:rPr>
          <w:rFonts w:ascii="Times New Roman" w:hAnsi="Times New Roman" w:cs="Times New Roman"/>
          <w:sz w:val="28"/>
          <w:szCs w:val="28"/>
        </w:rPr>
        <w:t xml:space="preserve"> феномен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ы</w:t>
      </w:r>
      <w:r w:rsidRPr="00153ACA">
        <w:rPr>
          <w:rFonts w:ascii="Times New Roman" w:hAnsi="Times New Roman" w:cs="Times New Roman"/>
          <w:sz w:val="28"/>
          <w:szCs w:val="28"/>
        </w:rPr>
        <w:t>. Культура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и цивилизация.</w:t>
      </w:r>
    </w:p>
    <w:p w:rsidR="00E12FDC" w:rsidRPr="00153ACA" w:rsidRDefault="00E12FDC" w:rsidP="00E12FD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Тема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18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Познание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как предмет философского анализа.</w:t>
      </w:r>
      <w:r w:rsidRPr="00153AC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Специфика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познавательного отношения человека к миру и многообразие форм познания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Интерпретации познаваемости мира в различных философских традициях (гносеологический оптимизм, скептицизм, агностицизм) </w:t>
      </w:r>
    </w:p>
    <w:p w:rsidR="00E12FDC" w:rsidRPr="00153ACA" w:rsidRDefault="00E12FDC" w:rsidP="00E12FDC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Познание как постижение истины.</w:t>
      </w:r>
      <w:r w:rsidRPr="00153ACA">
        <w:rPr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Методы научного исследования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E12FDC" w:rsidRPr="00153ACA" w:rsidRDefault="00E12FDC" w:rsidP="00E12FDC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Абсолютная и относительная истин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153ACA">
        <w:rPr>
          <w:rFonts w:ascii="Times New Roman" w:hAnsi="Times New Roman" w:cs="Times New Roman"/>
          <w:sz w:val="28"/>
          <w:szCs w:val="28"/>
        </w:rPr>
        <w:t>.</w:t>
      </w:r>
      <w:r w:rsidRPr="00153ACA">
        <w:rPr>
          <w:sz w:val="28"/>
          <w:szCs w:val="28"/>
        </w:rPr>
        <w:t xml:space="preserve"> </w:t>
      </w: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19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>Диалектика как учение о всеобщей связи и развитии.</w:t>
      </w:r>
    </w:p>
    <w:p w:rsidR="00E12FDC" w:rsidRPr="00153ACA" w:rsidRDefault="00E12FDC" w:rsidP="00E12FD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Диалектика как учение об универсальных связях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и </w:t>
      </w:r>
      <w:r w:rsidRPr="00153ACA">
        <w:rPr>
          <w:rFonts w:ascii="Times New Roman" w:hAnsi="Times New Roman" w:cs="Times New Roman"/>
          <w:sz w:val="28"/>
          <w:szCs w:val="28"/>
        </w:rPr>
        <w:t>развитии. Объективная и субъективная диалектика.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E12FDC" w:rsidRPr="00153ACA" w:rsidRDefault="00E12FDC" w:rsidP="00E12FD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lastRenderedPageBreak/>
        <w:t>Закон единства и борьбы противоположностей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как источник развития. </w:t>
      </w:r>
    </w:p>
    <w:p w:rsidR="00E12FDC" w:rsidRPr="00153ACA" w:rsidRDefault="00E12FDC" w:rsidP="00E12FD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Закон перехода количественных изменений в качественные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как механизм развития</w:t>
      </w:r>
      <w:r w:rsidRPr="00153ACA">
        <w:rPr>
          <w:rFonts w:ascii="Times New Roman" w:hAnsi="Times New Roman" w:cs="Times New Roman"/>
          <w:sz w:val="28"/>
          <w:szCs w:val="28"/>
        </w:rPr>
        <w:t>. Понятие «количество», «качество», «мера», «скачок»</w:t>
      </w:r>
      <w:r w:rsidRPr="00153ACA">
        <w:rPr>
          <w:rFonts w:ascii="Times New Roman" w:hAnsi="Times New Roman" w:cs="Times New Roman"/>
          <w:b/>
          <w:sz w:val="28"/>
          <w:szCs w:val="28"/>
          <w:lang w:val="bg-BG"/>
        </w:rPr>
        <w:t>.</w:t>
      </w:r>
    </w:p>
    <w:p w:rsidR="00E12FDC" w:rsidRPr="00153ACA" w:rsidRDefault="00E12FDC" w:rsidP="00E12FD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Закон отрицания </w:t>
      </w:r>
      <w:proofErr w:type="spellStart"/>
      <w:proofErr w:type="gramStart"/>
      <w:r w:rsidRPr="00153ACA">
        <w:rPr>
          <w:rFonts w:ascii="Times New Roman" w:hAnsi="Times New Roman" w:cs="Times New Roman"/>
          <w:sz w:val="28"/>
          <w:szCs w:val="28"/>
        </w:rPr>
        <w:t>отрицания</w:t>
      </w:r>
      <w:proofErr w:type="spellEnd"/>
      <w:proofErr w:type="gramEnd"/>
      <w:r w:rsidRPr="00153ACA">
        <w:rPr>
          <w:rFonts w:ascii="Times New Roman" w:hAnsi="Times New Roman" w:cs="Times New Roman"/>
          <w:sz w:val="28"/>
          <w:szCs w:val="28"/>
        </w:rPr>
        <w:t>.</w:t>
      </w:r>
      <w:r w:rsidRPr="00153ACA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 w:rsidRPr="00153ACA">
        <w:rPr>
          <w:rFonts w:ascii="Times New Roman" w:hAnsi="Times New Roman" w:cs="Times New Roman"/>
          <w:sz w:val="28"/>
          <w:szCs w:val="28"/>
        </w:rPr>
        <w:t>Поступательный и спиралевидный характер развития.</w:t>
      </w:r>
    </w:p>
    <w:p w:rsidR="00E12FDC" w:rsidRPr="00153ACA" w:rsidRDefault="00E12FDC" w:rsidP="00E12FD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12FDC" w:rsidRPr="00153ACA" w:rsidRDefault="00E12FDC" w:rsidP="00E12FD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>Тема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  <w:lang w:val="bg-BG"/>
        </w:rPr>
        <w:t xml:space="preserve"> 20</w:t>
      </w:r>
      <w:r w:rsidRPr="00153A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Социальная 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философ</w:t>
      </w:r>
      <w:r w:rsidRPr="00153ACA">
        <w:rPr>
          <w:rFonts w:ascii="Times New Roman" w:hAnsi="Times New Roman" w:cs="Times New Roman"/>
          <w:b/>
          <w:i/>
          <w:sz w:val="28"/>
          <w:szCs w:val="28"/>
          <w:lang w:val="bg-BG"/>
        </w:rPr>
        <w:t>ия</w:t>
      </w:r>
      <w:r w:rsidRPr="00153AC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53AC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 xml:space="preserve">Общество как подсистема объективной реальности. Отличие законов социума от законов природы. </w:t>
      </w:r>
    </w:p>
    <w:p w:rsidR="00E12FDC" w:rsidRPr="00153ACA" w:rsidRDefault="00E12FDC" w:rsidP="00E12FDC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о</w:t>
      </w:r>
      <w:proofErr w:type="spellStart"/>
      <w:r w:rsidRPr="00153ACA">
        <w:rPr>
          <w:rFonts w:ascii="Times New Roman" w:hAnsi="Times New Roman" w:cs="Times New Roman"/>
          <w:bCs/>
          <w:sz w:val="28"/>
          <w:szCs w:val="28"/>
        </w:rPr>
        <w:t>бществ</w:t>
      </w:r>
      <w:proofErr w:type="spellEnd"/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а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и природы.  “Естественная”  и “искусственная” среды обитания (“первая” и “вторая” природа). </w:t>
      </w:r>
    </w:p>
    <w:p w:rsidR="00E12FDC" w:rsidRPr="00153ACA" w:rsidRDefault="00E12FDC" w:rsidP="00E12FD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Cs/>
          <w:sz w:val="28"/>
          <w:szCs w:val="28"/>
        </w:rPr>
        <w:t>Основные сферы общественной жизни: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экономическая, правовая, 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политическая, духовная сфер</w:t>
      </w:r>
      <w:r w:rsidRPr="00153ACA">
        <w:rPr>
          <w:rFonts w:ascii="Times New Roman" w:hAnsi="Times New Roman" w:cs="Times New Roman"/>
          <w:bCs/>
          <w:sz w:val="28"/>
          <w:szCs w:val="28"/>
          <w:lang w:val="bg-BG"/>
        </w:rPr>
        <w:t>а. Социальные институты.</w:t>
      </w:r>
    </w:p>
    <w:p w:rsidR="00E12FDC" w:rsidRPr="00153ACA" w:rsidRDefault="00E12FDC" w:rsidP="001409D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Научно-технический прогресс: сущность и последствия. Глобальные проблемы современности.</w:t>
      </w:r>
      <w:r w:rsidRPr="00153A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12FDC" w:rsidRPr="00153ACA" w:rsidRDefault="00E12FDC" w:rsidP="00E12FD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E12FDC" w:rsidRPr="00153ACA" w:rsidRDefault="00E12FDC" w:rsidP="00E12F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Гриненко, Г. . История философии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учебник для бакалавров / Г. В. Гриненко. – 3-е изд.,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. и доп. – М. :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2012 – (Бакалавр.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Базовый курс).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[Гриф МО]. </w:t>
      </w:r>
    </w:p>
    <w:p w:rsidR="00E12FDC" w:rsidRPr="00153ACA" w:rsidRDefault="00E12FDC" w:rsidP="00E12F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Философия: учебник / В.Н. Лавриненко, Г.И. Иконникова, В.П. Ратников, В.В. Юдин; под ред. В.Н. Лавриненко. – 5-е изд. – М.: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2011. </w:t>
      </w:r>
    </w:p>
    <w:p w:rsidR="00E12FDC" w:rsidRPr="00153ACA" w:rsidRDefault="00E12FDC" w:rsidP="00E12F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>Философия: учение о бытии, познании и ценностях человеческого существования : уче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ник для вузов / В. Г. Кузнецов, И. Д. Кузнецова, В. В. Миронов, К. Х.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Момджян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2009.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: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1. Балашов, Л. Е. Философия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учебник / Л. Е. Балашов. – 4-е изд.,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. и доп. – М. : Дашков и К, 2013. – URL: </w:t>
      </w:r>
      <w:hyperlink r:id="rId8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2. Гусева, Е. А. Философия и история науки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учебник / Е. А. Гусева, В. Е. Леонов.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2013. –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Магистратура).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URL: </w:t>
      </w:r>
      <w:hyperlink r:id="rId9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Данильян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О. Г. Философия : учебник / О. Г.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Данильян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В. М. Тараненко. – 2-e изд., пер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раб. и доп. – М. : Инфра-М, 2013. –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53AC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URL: http://znanium.com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4. Иконникова, Г. И. История философии XIX – начала XX века : учеб. пособие / Г. И.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Иконн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Н. И. Иконникова.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Вузовский учебник ; Инфра-М, 2011. – URL: </w:t>
      </w:r>
      <w:hyperlink r:id="rId10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5. История русской философии : учебник / под общ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ед. М. А. Маслина. – 3-e изд.,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2013. –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53AC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URL: </w:t>
      </w:r>
      <w:hyperlink r:id="rId11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Лешкевич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Т. Г. Философия и теория познания : учеб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особие / Т. Г.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Лешкевич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2011. – (Высшее образование). – URL: </w:t>
      </w:r>
      <w:hyperlink r:id="rId12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Нижников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С. А. История философии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учебник / С. А.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Нижников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2012. – (Высшее образование). – URL: </w:t>
      </w:r>
      <w:hyperlink r:id="rId13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Нижников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, С. А. Философия / С. А.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Нижников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2012. – (Высшее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образ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153AC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URL: </w:t>
      </w:r>
      <w:hyperlink r:id="rId14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 9. Никифоров, А. Л. Философия и история науки : учеб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>особие / А. Л. Никифоров.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2014. –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Аспирантура).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– URL: </w:t>
      </w:r>
      <w:hyperlink r:id="rId15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10. Островский, Э. В. Философия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учебник / Э. В. Островский.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Вузовский учебник; Инфра-М, 2013. – URL: </w:t>
      </w:r>
      <w:hyperlink r:id="rId16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Свергузов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, А. Т. Философия : учеб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особие / А. Т.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Свергузов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 : Альфа-М ; Инфр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М, 2012. – URL: </w:t>
      </w:r>
      <w:hyperlink r:id="rId17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12. Сычев, А. А. Основы философии : учеб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особие / А. А. Сычев. – 2-e изд.,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Альфа-М ; Инфра-М, 2009. – URL: </w:t>
      </w:r>
      <w:hyperlink r:id="rId18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sz w:val="28"/>
          <w:szCs w:val="28"/>
        </w:rPr>
        <w:t>13. Фалев, Е. В. История философии второй половины XIX – начала ХХ века. Избранные главы : учеб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>особие / Е. В. Фалев. – М.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Инфра-М, 2014. – 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Магистрат</w:t>
      </w:r>
      <w:proofErr w:type="gramStart"/>
      <w:r w:rsidRPr="00153AC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). – URL: </w:t>
      </w:r>
      <w:hyperlink r:id="rId19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http://znanium.com</w:t>
        </w:r>
      </w:hyperlink>
      <w:r w:rsidRPr="00153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153ACA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Программное обеспечение и </w:t>
      </w:r>
      <w:r w:rsidRPr="00153A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Internet</w:t>
      </w:r>
      <w:r w:rsidRPr="00153ACA">
        <w:rPr>
          <w:rFonts w:ascii="Times New Roman" w:hAnsi="Times New Roman" w:cs="Times New Roman"/>
          <w:b/>
          <w:bCs/>
          <w:sz w:val="28"/>
          <w:szCs w:val="28"/>
        </w:rPr>
        <w:t>-ресурсы: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153AC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gumer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info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 Библиотека сайта </w:t>
      </w:r>
      <w:r w:rsidRPr="00153ACA">
        <w:rPr>
          <w:rFonts w:ascii="Times New Roman" w:hAnsi="Times New Roman" w:cs="Times New Roman"/>
          <w:sz w:val="28"/>
          <w:szCs w:val="28"/>
          <w:lang w:val="en-US"/>
        </w:rPr>
        <w:t>philosophy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53ACA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bg-BG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bg-BG"/>
        </w:rPr>
        <w:t xml:space="preserve">: </w:t>
      </w:r>
      <w:r w:rsidRPr="00153AC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://</w:t>
      </w:r>
      <w:r w:rsidRPr="00153AC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153ACA">
        <w:rPr>
          <w:rFonts w:ascii="Times New Roman" w:hAnsi="Times New Roman" w:cs="Times New Roman"/>
          <w:sz w:val="28"/>
          <w:szCs w:val="28"/>
          <w:lang w:val="en-US"/>
        </w:rPr>
        <w:t>philosophy</w:t>
      </w:r>
      <w:r w:rsidRPr="00153AC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Библиотека философского факультета МГУ.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153ACA">
        <w:rPr>
          <w:rFonts w:ascii="Times New Roman" w:hAnsi="Times New Roman" w:cs="Times New Roman"/>
          <w:sz w:val="28"/>
          <w:szCs w:val="28"/>
        </w:rPr>
        <w:t>http://philos.msu.ru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Библиотека философии и религии.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153ACA">
        <w:rPr>
          <w:rFonts w:ascii="Times New Roman" w:hAnsi="Times New Roman" w:cs="Times New Roman"/>
          <w:sz w:val="28"/>
          <w:szCs w:val="28"/>
        </w:rPr>
        <w:t>http://filosofia.ru/articles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Библиотека Института философии и права Сибирского отделения РАН.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153ACA">
        <w:rPr>
          <w:rFonts w:ascii="Times New Roman" w:hAnsi="Times New Roman" w:cs="Times New Roman"/>
          <w:sz w:val="28"/>
          <w:szCs w:val="28"/>
        </w:rPr>
        <w:t>http://www.philosophy.nsc.ru/BIBLIOTECA/Library.htm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Библиотека 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 xml:space="preserve">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proofErr w:type="spellStart"/>
      <w:r w:rsidRPr="00153ACA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153ACA">
        <w:rPr>
          <w:rFonts w:ascii="Times New Roman" w:hAnsi="Times New Roman" w:cs="Times New Roman"/>
          <w:sz w:val="28"/>
          <w:szCs w:val="28"/>
        </w:rPr>
        <w:t>://www.gumer.</w:t>
      </w:r>
      <w:proofErr w:type="spellStart"/>
      <w:r w:rsidRPr="00153AC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Золотая философия.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hyperlink r:id="rId20" w:history="1">
        <w:r w:rsidRPr="00153AC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http://philosophy.allru.net/main.html</w:t>
        </w:r>
      </w:hyperlink>
      <w:r w:rsidRPr="00153ACA">
        <w:rPr>
          <w:rFonts w:ascii="Times New Roman" w:hAnsi="Times New Roman" w:cs="Times New Roman"/>
          <w:sz w:val="28"/>
          <w:szCs w:val="28"/>
        </w:rPr>
        <w:t>.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Новая философская энциклопедия. -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>: http://iph.ras.ru/enc.htm</w:t>
      </w:r>
    </w:p>
    <w:p w:rsidR="00E12FDC" w:rsidRPr="00153ACA" w:rsidRDefault="00E12FDC" w:rsidP="00E12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CA">
        <w:rPr>
          <w:rFonts w:ascii="Times New Roman" w:hAnsi="Times New Roman" w:cs="Times New Roman"/>
          <w:sz w:val="28"/>
          <w:szCs w:val="28"/>
        </w:rPr>
        <w:t xml:space="preserve">Электронная библиотека по философии.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– 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URL</w:t>
      </w:r>
      <w:r w:rsidRPr="00153A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153ACA">
        <w:rPr>
          <w:rFonts w:ascii="Times New Roman" w:hAnsi="Times New Roman" w:cs="Times New Roman"/>
          <w:sz w:val="28"/>
          <w:szCs w:val="28"/>
        </w:rPr>
        <w:t>http://filosof.histor</w:t>
      </w:r>
    </w:p>
    <w:p w:rsidR="00E12FDC" w:rsidRPr="00153ACA" w:rsidRDefault="00E12FDC" w:rsidP="00E12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3706" w:rsidRPr="00153ACA" w:rsidRDefault="00943706">
      <w:pPr>
        <w:rPr>
          <w:sz w:val="28"/>
          <w:szCs w:val="28"/>
        </w:rPr>
      </w:pPr>
    </w:p>
    <w:sectPr w:rsidR="00943706" w:rsidRPr="00153ACA" w:rsidSect="00FD4B01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8BC" w:rsidRDefault="009448BC" w:rsidP="00FB0EA1">
      <w:pPr>
        <w:spacing w:after="0" w:line="240" w:lineRule="auto"/>
      </w:pPr>
      <w:r>
        <w:separator/>
      </w:r>
    </w:p>
  </w:endnote>
  <w:endnote w:type="continuationSeparator" w:id="0">
    <w:p w:rsidR="009448BC" w:rsidRDefault="009448BC" w:rsidP="00FB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7078"/>
      <w:docPartObj>
        <w:docPartGallery w:val="Page Numbers (Bottom of Page)"/>
        <w:docPartUnique/>
      </w:docPartObj>
    </w:sdtPr>
    <w:sdtEndPr/>
    <w:sdtContent>
      <w:p w:rsidR="00DA2408" w:rsidRDefault="00206A57">
        <w:pPr>
          <w:pStyle w:val="a5"/>
          <w:jc w:val="right"/>
        </w:pPr>
        <w:r>
          <w:fldChar w:fldCharType="begin"/>
        </w:r>
        <w:r w:rsidR="00E12FDC">
          <w:instrText xml:space="preserve"> PAGE   \* MERGEFORMAT </w:instrText>
        </w:r>
        <w:r>
          <w:fldChar w:fldCharType="separate"/>
        </w:r>
        <w:r w:rsidR="005D0204">
          <w:rPr>
            <w:noProof/>
          </w:rPr>
          <w:t>8</w:t>
        </w:r>
        <w:r>
          <w:fldChar w:fldCharType="end"/>
        </w:r>
      </w:p>
    </w:sdtContent>
  </w:sdt>
  <w:p w:rsidR="00DA2408" w:rsidRDefault="005D02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8BC" w:rsidRDefault="009448BC" w:rsidP="00FB0EA1">
      <w:pPr>
        <w:spacing w:after="0" w:line="240" w:lineRule="auto"/>
      </w:pPr>
      <w:r>
        <w:separator/>
      </w:r>
    </w:p>
  </w:footnote>
  <w:footnote w:type="continuationSeparator" w:id="0">
    <w:p w:rsidR="009448BC" w:rsidRDefault="009448BC" w:rsidP="00FB0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DE1"/>
    <w:multiLevelType w:val="hybridMultilevel"/>
    <w:tmpl w:val="FF1C61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11B98"/>
    <w:multiLevelType w:val="hybridMultilevel"/>
    <w:tmpl w:val="A5AC4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C6F10"/>
    <w:multiLevelType w:val="hybridMultilevel"/>
    <w:tmpl w:val="1F8C8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37A83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52BA1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0972BB"/>
    <w:multiLevelType w:val="multilevel"/>
    <w:tmpl w:val="3ABA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A2042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163C46"/>
    <w:multiLevelType w:val="hybridMultilevel"/>
    <w:tmpl w:val="A306C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B1AE4"/>
    <w:multiLevelType w:val="hybridMultilevel"/>
    <w:tmpl w:val="A5AC4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15584"/>
    <w:multiLevelType w:val="hybridMultilevel"/>
    <w:tmpl w:val="4D121B5A"/>
    <w:lvl w:ilvl="0" w:tplc="744E2D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C22BA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DF14E6"/>
    <w:multiLevelType w:val="hybridMultilevel"/>
    <w:tmpl w:val="02026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90BA9"/>
    <w:multiLevelType w:val="hybridMultilevel"/>
    <w:tmpl w:val="A5AC4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C2986"/>
    <w:multiLevelType w:val="hybridMultilevel"/>
    <w:tmpl w:val="4D121B5A"/>
    <w:lvl w:ilvl="0" w:tplc="744E2D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9290B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E43938"/>
    <w:multiLevelType w:val="hybridMultilevel"/>
    <w:tmpl w:val="1CA2CE6C"/>
    <w:lvl w:ilvl="0" w:tplc="B59257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64155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7E1A33"/>
    <w:multiLevelType w:val="multilevel"/>
    <w:tmpl w:val="709C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821D8D"/>
    <w:multiLevelType w:val="hybridMultilevel"/>
    <w:tmpl w:val="4D121B5A"/>
    <w:lvl w:ilvl="0" w:tplc="744E2D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B122C"/>
    <w:multiLevelType w:val="multilevel"/>
    <w:tmpl w:val="67B4B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69249E"/>
    <w:multiLevelType w:val="multilevel"/>
    <w:tmpl w:val="773E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6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17"/>
  </w:num>
  <w:num w:numId="10">
    <w:abstractNumId w:val="3"/>
  </w:num>
  <w:num w:numId="11">
    <w:abstractNumId w:val="8"/>
  </w:num>
  <w:num w:numId="12">
    <w:abstractNumId w:val="12"/>
  </w:num>
  <w:num w:numId="13">
    <w:abstractNumId w:val="20"/>
  </w:num>
  <w:num w:numId="14">
    <w:abstractNumId w:val="9"/>
  </w:num>
  <w:num w:numId="15">
    <w:abstractNumId w:val="7"/>
  </w:num>
  <w:num w:numId="16">
    <w:abstractNumId w:val="1"/>
  </w:num>
  <w:num w:numId="17">
    <w:abstractNumId w:val="19"/>
  </w:num>
  <w:num w:numId="18">
    <w:abstractNumId w:val="15"/>
  </w:num>
  <w:num w:numId="19">
    <w:abstractNumId w:val="18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FDC"/>
    <w:rsid w:val="001409DB"/>
    <w:rsid w:val="00153ACA"/>
    <w:rsid w:val="00206A57"/>
    <w:rsid w:val="0030117B"/>
    <w:rsid w:val="005D0204"/>
    <w:rsid w:val="005D2A5A"/>
    <w:rsid w:val="00762D8A"/>
    <w:rsid w:val="00943706"/>
    <w:rsid w:val="009448BC"/>
    <w:rsid w:val="009A1E51"/>
    <w:rsid w:val="009F1A1C"/>
    <w:rsid w:val="00A92AB3"/>
    <w:rsid w:val="00E12FDC"/>
    <w:rsid w:val="00E90633"/>
    <w:rsid w:val="00F03664"/>
    <w:rsid w:val="00FB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D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2FD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2FDC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12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2FD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" TargetMode="External"/><Relationship Id="rId13" Type="http://schemas.openxmlformats.org/officeDocument/2006/relationships/hyperlink" Target="http://znanium.com" TargetMode="External"/><Relationship Id="rId18" Type="http://schemas.openxmlformats.org/officeDocument/2006/relationships/hyperlink" Target="http://znanium.com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znanium.com" TargetMode="External"/><Relationship Id="rId17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" TargetMode="External"/><Relationship Id="rId20" Type="http://schemas.openxmlformats.org/officeDocument/2006/relationships/hyperlink" Target="http://philosophy.allru.net/main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nanium.com" TargetMode="External"/><Relationship Id="rId19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" TargetMode="External"/><Relationship Id="rId14" Type="http://schemas.openxmlformats.org/officeDocument/2006/relationships/hyperlink" Target="http://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AdminGD</cp:lastModifiedBy>
  <cp:revision>7</cp:revision>
  <dcterms:created xsi:type="dcterms:W3CDTF">2020-09-06T14:40:00Z</dcterms:created>
  <dcterms:modified xsi:type="dcterms:W3CDTF">2022-06-21T11:20:00Z</dcterms:modified>
</cp:coreProperties>
</file>